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AEAA" w14:textId="19E98DF7" w:rsidR="00AB7B43" w:rsidRPr="00D2244A" w:rsidRDefault="001539AF" w:rsidP="009565DC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228600" distB="228600" distL="228600" distR="228600" simplePos="0" relativeHeight="251658240" behindDoc="1" locked="0" layoutInCell="1" hidden="0" allowOverlap="1" wp14:anchorId="0ACDC6F4" wp14:editId="56C0E0D0">
            <wp:simplePos x="0" y="0"/>
            <wp:positionH relativeFrom="page">
              <wp:posOffset>4949190</wp:posOffset>
            </wp:positionH>
            <wp:positionV relativeFrom="page">
              <wp:posOffset>1017270</wp:posOffset>
            </wp:positionV>
            <wp:extent cx="2300288" cy="1374884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t="7969" b="7969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1374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7B43">
        <w:rPr>
          <w:b/>
          <w:bCs/>
          <w:sz w:val="28"/>
          <w:szCs w:val="28"/>
        </w:rPr>
        <w:t>A</w:t>
      </w:r>
      <w:r w:rsidR="00AB7B43" w:rsidRPr="00D2244A">
        <w:rPr>
          <w:b/>
          <w:bCs/>
          <w:sz w:val="28"/>
          <w:szCs w:val="28"/>
        </w:rPr>
        <w:t xml:space="preserve">thletic Development Committee Report </w:t>
      </w:r>
    </w:p>
    <w:p w14:paraId="001F942A" w14:textId="77777777" w:rsidR="00AB7B43" w:rsidRPr="00D2244A" w:rsidRDefault="00AB7B43" w:rsidP="00AB7B43">
      <w:pPr>
        <w:ind w:right="4257"/>
        <w:jc w:val="center"/>
        <w:rPr>
          <w:b/>
          <w:bCs/>
          <w:sz w:val="28"/>
          <w:szCs w:val="28"/>
        </w:rPr>
      </w:pPr>
      <w:r w:rsidRPr="00D2244A">
        <w:rPr>
          <w:b/>
          <w:bCs/>
          <w:sz w:val="28"/>
          <w:szCs w:val="28"/>
        </w:rPr>
        <w:t>April 202</w:t>
      </w:r>
      <w:r>
        <w:rPr>
          <w:b/>
          <w:bCs/>
          <w:sz w:val="28"/>
          <w:szCs w:val="28"/>
        </w:rPr>
        <w:t>2</w:t>
      </w:r>
    </w:p>
    <w:p w14:paraId="51C57F79" w14:textId="77777777" w:rsidR="00614709" w:rsidRDefault="00614709" w:rsidP="00AB7B43">
      <w:pPr>
        <w:rPr>
          <w:b/>
          <w:bCs/>
          <w:sz w:val="24"/>
          <w:szCs w:val="24"/>
        </w:rPr>
      </w:pPr>
    </w:p>
    <w:p w14:paraId="1A1CDD97" w14:textId="6E2D0FD6" w:rsidR="00AB7B43" w:rsidRPr="00D2244A" w:rsidRDefault="00AB7B43" w:rsidP="00AB7B43">
      <w:pPr>
        <w:rPr>
          <w:b/>
          <w:bCs/>
          <w:sz w:val="24"/>
          <w:szCs w:val="24"/>
        </w:rPr>
      </w:pPr>
      <w:r w:rsidRPr="00D2244A">
        <w:rPr>
          <w:b/>
          <w:bCs/>
          <w:sz w:val="24"/>
          <w:szCs w:val="24"/>
        </w:rPr>
        <w:t>Athletic Development Committee Members:</w:t>
      </w:r>
    </w:p>
    <w:p w14:paraId="606DAE90" w14:textId="7BBA142E" w:rsidR="00AB7B43" w:rsidRDefault="00AB7B43" w:rsidP="00AB7B43">
      <w:r>
        <w:t>Kerry Haaheim, Kelowna Speed Skating Club</w:t>
      </w:r>
    </w:p>
    <w:p w14:paraId="6ACEB9CE" w14:textId="04F8B4A8" w:rsidR="00AB7B43" w:rsidRDefault="00AB7B43" w:rsidP="00AB7B43">
      <w:r>
        <w:t>Karen Benn, Vernon Speed Skating Club</w:t>
      </w:r>
    </w:p>
    <w:p w14:paraId="17BAF878" w14:textId="467581A3" w:rsidR="00AB7B43" w:rsidRDefault="00AB7B43" w:rsidP="00AB7B43">
      <w:r>
        <w:t>Jackie Humber, Langley Speed Skating Club</w:t>
      </w:r>
    </w:p>
    <w:p w14:paraId="44578F9B" w14:textId="77777777" w:rsidR="00614709" w:rsidRDefault="00614709" w:rsidP="00AB7B43">
      <w:pPr>
        <w:rPr>
          <w:b/>
          <w:bCs/>
          <w:sz w:val="24"/>
          <w:szCs w:val="24"/>
        </w:rPr>
      </w:pPr>
    </w:p>
    <w:p w14:paraId="2E190635" w14:textId="0BBF641D" w:rsidR="000A4EC7" w:rsidRPr="000A4EC7" w:rsidRDefault="000A4EC7" w:rsidP="00AB7B43">
      <w:pPr>
        <w:rPr>
          <w:sz w:val="24"/>
          <w:szCs w:val="24"/>
        </w:rPr>
      </w:pPr>
      <w:r>
        <w:rPr>
          <w:sz w:val="24"/>
          <w:szCs w:val="24"/>
        </w:rPr>
        <w:t>Over the course of the year, the ADC wor</w:t>
      </w:r>
      <w:r w:rsidR="008C5750">
        <w:rPr>
          <w:sz w:val="24"/>
          <w:szCs w:val="24"/>
        </w:rPr>
        <w:t xml:space="preserve">ks toward contributing ideas and reviewing documents and bulletins for competitions, selection of GenBC, and CSI nomination </w:t>
      </w:r>
      <w:r w:rsidR="006F3F53">
        <w:rPr>
          <w:sz w:val="24"/>
          <w:szCs w:val="24"/>
        </w:rPr>
        <w:t>with SSBC Technical Director, Christina Acton.</w:t>
      </w:r>
      <w:r w:rsidR="00EB771E">
        <w:rPr>
          <w:sz w:val="24"/>
          <w:szCs w:val="24"/>
        </w:rPr>
        <w:t xml:space="preserve">  </w:t>
      </w:r>
    </w:p>
    <w:p w14:paraId="2B07F416" w14:textId="77777777" w:rsidR="000A4EC7" w:rsidRDefault="000A4EC7" w:rsidP="00AB7B43">
      <w:pPr>
        <w:rPr>
          <w:b/>
          <w:bCs/>
          <w:sz w:val="24"/>
          <w:szCs w:val="24"/>
        </w:rPr>
      </w:pPr>
    </w:p>
    <w:p w14:paraId="35C352D5" w14:textId="110FED1C" w:rsidR="00AB7B43" w:rsidRDefault="00AB7B43" w:rsidP="00AB7B43">
      <w:pPr>
        <w:rPr>
          <w:b/>
          <w:bCs/>
          <w:sz w:val="24"/>
          <w:szCs w:val="24"/>
        </w:rPr>
      </w:pPr>
      <w:r w:rsidRPr="00D2244A">
        <w:rPr>
          <w:b/>
          <w:bCs/>
          <w:sz w:val="24"/>
          <w:szCs w:val="24"/>
        </w:rPr>
        <w:t xml:space="preserve">Committee </w:t>
      </w:r>
      <w:r>
        <w:rPr>
          <w:b/>
          <w:bCs/>
          <w:sz w:val="24"/>
          <w:szCs w:val="24"/>
        </w:rPr>
        <w:t>Chair Tasks</w:t>
      </w:r>
      <w:r w:rsidRPr="00D2244A">
        <w:rPr>
          <w:b/>
          <w:bCs/>
          <w:sz w:val="24"/>
          <w:szCs w:val="24"/>
        </w:rPr>
        <w:t>:</w:t>
      </w:r>
    </w:p>
    <w:p w14:paraId="5C315AF7" w14:textId="77777777" w:rsidR="00A41422" w:rsidRDefault="00A41422" w:rsidP="00A41422">
      <w:pPr>
        <w:ind w:left="1134" w:hanging="1134"/>
        <w:rPr>
          <w:b/>
          <w:bCs/>
          <w:sz w:val="24"/>
          <w:szCs w:val="24"/>
        </w:rPr>
      </w:pPr>
    </w:p>
    <w:p w14:paraId="214D8F38" w14:textId="16DB95F6" w:rsidR="00AB7B43" w:rsidRPr="00AA5B91" w:rsidRDefault="00AB7B43" w:rsidP="009565DC">
      <w:pPr>
        <w:spacing w:line="240" w:lineRule="auto"/>
        <w:ind w:left="1701" w:hanging="1701"/>
      </w:pPr>
      <w:r w:rsidRPr="00AA5B91">
        <w:t>May 2021</w:t>
      </w:r>
      <w:r w:rsidR="00EC1ABD" w:rsidRPr="00AA5B91">
        <w:tab/>
      </w:r>
      <w:r w:rsidR="006410CD" w:rsidRPr="00AA5B91">
        <w:t>-</w:t>
      </w:r>
      <w:r w:rsidRPr="00AA5B91">
        <w:t>attend AGM and Virtual Summit Round Table Discussion</w:t>
      </w:r>
    </w:p>
    <w:p w14:paraId="1D3921A2" w14:textId="403830DB" w:rsidR="00A41422" w:rsidRPr="00AA5B91" w:rsidRDefault="00334080" w:rsidP="009565DC">
      <w:pPr>
        <w:pStyle w:val="ListParagraph"/>
        <w:spacing w:line="240" w:lineRule="auto"/>
        <w:ind w:left="1701" w:hanging="1701"/>
        <w:rPr>
          <w:rFonts w:ascii="Arial" w:hAnsi="Arial" w:cs="Arial"/>
        </w:rPr>
      </w:pPr>
      <w:r w:rsidRPr="00AA5B91">
        <w:rPr>
          <w:rFonts w:ascii="Arial" w:hAnsi="Arial" w:cs="Arial"/>
        </w:rPr>
        <w:tab/>
      </w:r>
      <w:r w:rsidR="006410CD" w:rsidRPr="00AA5B91">
        <w:rPr>
          <w:rFonts w:ascii="Arial" w:hAnsi="Arial" w:cs="Arial"/>
        </w:rPr>
        <w:t>-</w:t>
      </w:r>
      <w:r w:rsidR="00AB7B43" w:rsidRPr="00AA5B91">
        <w:rPr>
          <w:rFonts w:ascii="Arial" w:hAnsi="Arial" w:cs="Arial"/>
        </w:rPr>
        <w:t>attend the BCSSA Strategic Planning Committee meeting</w:t>
      </w:r>
    </w:p>
    <w:p w14:paraId="2B04DD8F" w14:textId="77F2500F" w:rsidR="00AB7B43" w:rsidRPr="00AA5B91" w:rsidRDefault="00AB7B43" w:rsidP="009565DC">
      <w:pPr>
        <w:pStyle w:val="ListParagraph"/>
        <w:spacing w:line="240" w:lineRule="auto"/>
        <w:ind w:left="1701" w:hanging="1701"/>
        <w:rPr>
          <w:rFonts w:ascii="Arial" w:hAnsi="Arial" w:cs="Arial"/>
        </w:rPr>
      </w:pPr>
      <w:r w:rsidRPr="00AA5B91">
        <w:rPr>
          <w:rFonts w:ascii="Arial" w:hAnsi="Arial" w:cs="Arial"/>
        </w:rPr>
        <w:t>June 2021</w:t>
      </w:r>
      <w:r w:rsidRPr="00AA5B91">
        <w:rPr>
          <w:rFonts w:ascii="Arial" w:hAnsi="Arial" w:cs="Arial"/>
        </w:rPr>
        <w:tab/>
      </w:r>
      <w:r w:rsidR="006410CD" w:rsidRPr="00AA5B91">
        <w:rPr>
          <w:rFonts w:ascii="Arial" w:hAnsi="Arial" w:cs="Arial"/>
        </w:rPr>
        <w:t>-</w:t>
      </w:r>
      <w:r w:rsidR="00334080" w:rsidRPr="00AA5B91">
        <w:rPr>
          <w:rFonts w:ascii="Arial" w:hAnsi="Arial" w:cs="Arial"/>
        </w:rPr>
        <w:t>r</w:t>
      </w:r>
      <w:r w:rsidRPr="00AA5B91">
        <w:rPr>
          <w:rFonts w:ascii="Arial" w:hAnsi="Arial" w:cs="Arial"/>
        </w:rPr>
        <w:t xml:space="preserve">eview </w:t>
      </w:r>
      <w:proofErr w:type="spellStart"/>
      <w:r w:rsidRPr="00AA5B91">
        <w:rPr>
          <w:rFonts w:ascii="Arial" w:hAnsi="Arial" w:cs="Arial"/>
        </w:rPr>
        <w:t>GenBC</w:t>
      </w:r>
      <w:proofErr w:type="spellEnd"/>
      <w:r w:rsidRPr="00AA5B91">
        <w:rPr>
          <w:rFonts w:ascii="Arial" w:hAnsi="Arial" w:cs="Arial"/>
        </w:rPr>
        <w:t xml:space="preserve"> selection</w:t>
      </w:r>
    </w:p>
    <w:p w14:paraId="2BE7F51C" w14:textId="75280BB5" w:rsidR="00A41422" w:rsidRPr="00AA5B91" w:rsidRDefault="00334080" w:rsidP="009565DC">
      <w:pPr>
        <w:pStyle w:val="ListParagraph"/>
        <w:spacing w:line="240" w:lineRule="auto"/>
        <w:ind w:left="1701" w:hanging="1701"/>
        <w:rPr>
          <w:rFonts w:ascii="Arial" w:hAnsi="Arial" w:cs="Arial"/>
        </w:rPr>
      </w:pPr>
      <w:r w:rsidRPr="00AA5B91">
        <w:rPr>
          <w:rFonts w:ascii="Arial" w:hAnsi="Arial" w:cs="Arial"/>
        </w:rPr>
        <w:tab/>
      </w:r>
      <w:r w:rsidR="006410CD" w:rsidRPr="00AA5B91">
        <w:rPr>
          <w:rFonts w:ascii="Arial" w:hAnsi="Arial" w:cs="Arial"/>
        </w:rPr>
        <w:t>-</w:t>
      </w:r>
      <w:r w:rsidR="00AB7B43" w:rsidRPr="00AA5B91">
        <w:rPr>
          <w:rFonts w:ascii="Arial" w:hAnsi="Arial" w:cs="Arial"/>
        </w:rPr>
        <w:t>review CSI criteria and nomination process</w:t>
      </w:r>
    </w:p>
    <w:p w14:paraId="2E5AFB96" w14:textId="77777777" w:rsidR="00A41422" w:rsidRPr="00AA5B91" w:rsidRDefault="00A41422" w:rsidP="009565DC">
      <w:pPr>
        <w:pStyle w:val="ListParagraph"/>
        <w:spacing w:line="240" w:lineRule="auto"/>
        <w:ind w:left="1701" w:hanging="1701"/>
        <w:rPr>
          <w:rFonts w:ascii="Arial" w:hAnsi="Arial" w:cs="Arial"/>
        </w:rPr>
      </w:pPr>
    </w:p>
    <w:p w14:paraId="6A247C52" w14:textId="1C560316" w:rsidR="009565DC" w:rsidRDefault="00AB7B43" w:rsidP="009565DC">
      <w:pPr>
        <w:pStyle w:val="ListParagraph"/>
        <w:spacing w:line="240" w:lineRule="auto"/>
        <w:ind w:left="1701" w:hanging="1701"/>
        <w:rPr>
          <w:rFonts w:ascii="Arial" w:hAnsi="Arial" w:cs="Arial"/>
        </w:rPr>
      </w:pPr>
      <w:r w:rsidRPr="00AA5B91">
        <w:rPr>
          <w:rFonts w:ascii="Arial" w:hAnsi="Arial" w:cs="Arial"/>
        </w:rPr>
        <w:t>Jul</w:t>
      </w:r>
      <w:r w:rsidR="00A41422" w:rsidRPr="00AA5B91">
        <w:rPr>
          <w:rFonts w:ascii="Arial" w:hAnsi="Arial" w:cs="Arial"/>
        </w:rPr>
        <w:t>.</w:t>
      </w:r>
      <w:r w:rsidRPr="00AA5B91">
        <w:rPr>
          <w:rFonts w:ascii="Arial" w:hAnsi="Arial" w:cs="Arial"/>
        </w:rPr>
        <w:t>/Aug. 2021</w:t>
      </w:r>
      <w:r w:rsidR="00EC1ABD" w:rsidRPr="00AA5B91">
        <w:rPr>
          <w:rFonts w:ascii="Arial" w:hAnsi="Arial" w:cs="Arial"/>
        </w:rPr>
        <w:tab/>
      </w:r>
      <w:r w:rsidR="006410CD" w:rsidRPr="00AA5B91">
        <w:rPr>
          <w:rFonts w:ascii="Arial" w:hAnsi="Arial" w:cs="Arial"/>
        </w:rPr>
        <w:t>-</w:t>
      </w:r>
      <w:r w:rsidRPr="00AA5B91">
        <w:rPr>
          <w:rFonts w:ascii="Arial" w:hAnsi="Arial" w:cs="Arial"/>
        </w:rPr>
        <w:t xml:space="preserve">review possible competition bulletins for BCWG, BCST, and BCLT </w:t>
      </w:r>
      <w:r w:rsidR="00A41422" w:rsidRPr="00AA5B91">
        <w:rPr>
          <w:rFonts w:ascii="Arial" w:hAnsi="Arial" w:cs="Arial"/>
        </w:rPr>
        <w:t>c</w:t>
      </w:r>
      <w:r w:rsidRPr="00AA5B91">
        <w:rPr>
          <w:rFonts w:ascii="Arial" w:hAnsi="Arial" w:cs="Arial"/>
        </w:rPr>
        <w:t>hampionships</w:t>
      </w:r>
    </w:p>
    <w:p w14:paraId="0871791F" w14:textId="2AC11EDD" w:rsidR="00A41422" w:rsidRPr="00AA5B91" w:rsidRDefault="00EC1ABD" w:rsidP="009565DC">
      <w:pPr>
        <w:pStyle w:val="ListParagraph"/>
        <w:spacing w:line="240" w:lineRule="auto"/>
        <w:ind w:left="1701" w:hanging="1701"/>
        <w:rPr>
          <w:rFonts w:ascii="Arial" w:hAnsi="Arial" w:cs="Arial"/>
        </w:rPr>
      </w:pPr>
      <w:r w:rsidRPr="00AA5B91">
        <w:rPr>
          <w:rFonts w:ascii="Arial" w:hAnsi="Arial" w:cs="Arial"/>
        </w:rPr>
        <w:tab/>
      </w:r>
      <w:r w:rsidR="006410CD" w:rsidRPr="00AA5B91">
        <w:rPr>
          <w:rFonts w:ascii="Arial" w:hAnsi="Arial" w:cs="Arial"/>
        </w:rPr>
        <w:t>-</w:t>
      </w:r>
      <w:r w:rsidRPr="00AA5B91">
        <w:rPr>
          <w:rFonts w:ascii="Arial" w:hAnsi="Arial" w:cs="Arial"/>
        </w:rPr>
        <w:t>review CSI nomination list</w:t>
      </w:r>
    </w:p>
    <w:p w14:paraId="28E9CDC0" w14:textId="557EA4E2" w:rsidR="00A41422" w:rsidRPr="00AA5B91" w:rsidRDefault="00AB7B43" w:rsidP="009565DC">
      <w:pPr>
        <w:spacing w:line="240" w:lineRule="auto"/>
        <w:ind w:left="1701" w:hanging="1701"/>
      </w:pPr>
      <w:r w:rsidRPr="00AA5B91">
        <w:t>Sept. 2021</w:t>
      </w:r>
      <w:r w:rsidRPr="00AA5B91">
        <w:tab/>
      </w:r>
      <w:r w:rsidR="006410CD" w:rsidRPr="00AA5B91">
        <w:t>-</w:t>
      </w:r>
      <w:r w:rsidRPr="00AA5B91">
        <w:t>give final input to BC Championship Bulletins</w:t>
      </w:r>
    </w:p>
    <w:p w14:paraId="64FA595A" w14:textId="77777777" w:rsidR="00AA5B91" w:rsidRPr="00AA5B91" w:rsidRDefault="00AA5B91" w:rsidP="009565DC">
      <w:pPr>
        <w:pStyle w:val="ListParagraph"/>
        <w:spacing w:line="240" w:lineRule="auto"/>
        <w:ind w:left="1701" w:hanging="1701"/>
        <w:rPr>
          <w:rFonts w:ascii="Arial" w:hAnsi="Arial" w:cs="Arial"/>
          <w:lang w:val="en"/>
        </w:rPr>
      </w:pPr>
    </w:p>
    <w:p w14:paraId="3FD9F216" w14:textId="35F545AD" w:rsidR="00AA5B91" w:rsidRPr="00AA5B91" w:rsidRDefault="00AA5B91" w:rsidP="009565DC">
      <w:pPr>
        <w:pStyle w:val="ListParagraph"/>
        <w:spacing w:line="240" w:lineRule="auto"/>
        <w:ind w:left="1701" w:hanging="1701"/>
        <w:rPr>
          <w:rFonts w:ascii="Arial" w:hAnsi="Arial" w:cs="Arial"/>
        </w:rPr>
      </w:pPr>
      <w:r w:rsidRPr="00AA5B91">
        <w:rPr>
          <w:rFonts w:ascii="Arial" w:hAnsi="Arial" w:cs="Arial"/>
        </w:rPr>
        <w:t>Feb. 2022</w:t>
      </w:r>
      <w:r w:rsidRPr="00AA5B91">
        <w:rPr>
          <w:rFonts w:ascii="Arial" w:hAnsi="Arial" w:cs="Arial"/>
        </w:rPr>
        <w:tab/>
        <w:t>- Attend and give input to the Uniform Working Group</w:t>
      </w:r>
      <w:r w:rsidR="009565DC">
        <w:rPr>
          <w:rFonts w:ascii="Arial" w:hAnsi="Arial" w:cs="Arial"/>
        </w:rPr>
        <w:t xml:space="preserve"> meeting</w:t>
      </w:r>
    </w:p>
    <w:p w14:paraId="3A5E214D" w14:textId="29C94C66" w:rsidR="00A41422" w:rsidRPr="00AA5B91" w:rsidRDefault="00AB7B43" w:rsidP="009565DC">
      <w:pPr>
        <w:spacing w:line="240" w:lineRule="auto"/>
        <w:ind w:left="1701" w:hanging="1701"/>
      </w:pPr>
      <w:r w:rsidRPr="00AA5B91">
        <w:t>March 2022</w:t>
      </w:r>
      <w:r w:rsidRPr="00AA5B91">
        <w:tab/>
      </w:r>
      <w:r w:rsidR="006410CD" w:rsidRPr="00AA5B91">
        <w:t>-</w:t>
      </w:r>
      <w:r w:rsidRPr="00AA5B91">
        <w:t xml:space="preserve">discuss possible scenarios for BCWG 2023 and BCWG 2024 and the impact </w:t>
      </w:r>
      <w:r w:rsidR="00334080" w:rsidRPr="00AA5B91">
        <w:t>i</w:t>
      </w:r>
      <w:r w:rsidRPr="00AA5B91">
        <w:t>t has on CYST-West</w:t>
      </w:r>
    </w:p>
    <w:p w14:paraId="78DB84B6" w14:textId="78AD8050" w:rsidR="00AB7B43" w:rsidRPr="00AA5B91" w:rsidRDefault="00AB7B43" w:rsidP="009565DC">
      <w:pPr>
        <w:spacing w:line="240" w:lineRule="auto"/>
        <w:ind w:left="1701" w:hanging="1701"/>
      </w:pPr>
      <w:r w:rsidRPr="00AA5B91">
        <w:t>April 2022</w:t>
      </w:r>
      <w:r w:rsidRPr="00AA5B91">
        <w:tab/>
      </w:r>
      <w:r w:rsidR="006410CD" w:rsidRPr="00AA5B91">
        <w:t>-</w:t>
      </w:r>
      <w:r w:rsidRPr="00AA5B91">
        <w:t>review and</w:t>
      </w:r>
      <w:r w:rsidR="00495309" w:rsidRPr="00AA5B91">
        <w:t xml:space="preserve"> </w:t>
      </w:r>
      <w:r w:rsidRPr="00AA5B91">
        <w:t>analyze GenBC selection process</w:t>
      </w:r>
      <w:r w:rsidR="00C65132" w:rsidRPr="00C65132">
        <w:t xml:space="preserve"> </w:t>
      </w:r>
      <w:r w:rsidR="00C65132" w:rsidRPr="00AA5B91">
        <w:t>Technical Director, Christina Acton, and Provincial Coaches</w:t>
      </w:r>
    </w:p>
    <w:p w14:paraId="1AE6C64C" w14:textId="67A72309" w:rsidR="00E83F90" w:rsidRPr="00AA5B91" w:rsidRDefault="00E83F90" w:rsidP="009565DC">
      <w:pPr>
        <w:spacing w:line="240" w:lineRule="auto"/>
        <w:ind w:left="1418" w:hanging="1418"/>
        <w:rPr>
          <w:lang w:val="en-CA"/>
        </w:rPr>
      </w:pPr>
    </w:p>
    <w:p w14:paraId="3BF917FB" w14:textId="5DAA683D" w:rsidR="00AB7B43" w:rsidRDefault="006410CD" w:rsidP="00A41422">
      <w:pPr>
        <w:ind w:left="1418" w:hanging="1418"/>
      </w:pPr>
      <w:r>
        <w:t>Throughout the year:</w:t>
      </w:r>
    </w:p>
    <w:p w14:paraId="187F3501" w14:textId="14C23ED7" w:rsidR="00AB7B43" w:rsidRPr="00EC1ABD" w:rsidRDefault="00AA5B91" w:rsidP="009565DC">
      <w:pPr>
        <w:ind w:left="1418" w:hanging="1418"/>
      </w:pPr>
      <w:r>
        <w:tab/>
      </w:r>
      <w:r w:rsidR="00AB7B43" w:rsidRPr="00EC1ABD">
        <w:t>Attend Operational Planning meetings throughout the yea</w:t>
      </w:r>
      <w:r w:rsidR="00E83F90">
        <w:t>r</w:t>
      </w:r>
    </w:p>
    <w:p w14:paraId="632116A4" w14:textId="674AF46F" w:rsidR="00AB7B43" w:rsidRPr="00EC1ABD" w:rsidRDefault="00AB7B43" w:rsidP="006410CD">
      <w:pPr>
        <w:pStyle w:val="ListParagraph"/>
        <w:ind w:left="1418"/>
        <w:rPr>
          <w:rFonts w:ascii="Arial" w:hAnsi="Arial" w:cs="Arial"/>
        </w:rPr>
      </w:pPr>
      <w:r w:rsidRPr="00EC1ABD">
        <w:rPr>
          <w:rFonts w:ascii="Arial" w:hAnsi="Arial" w:cs="Arial"/>
        </w:rPr>
        <w:t>Stay up to date on SSC HP Bulletins and changes</w:t>
      </w:r>
    </w:p>
    <w:p w14:paraId="43E7F1DE" w14:textId="77777777" w:rsidR="000A4EC7" w:rsidRDefault="000A4EC7" w:rsidP="00AB7B43">
      <w:pPr>
        <w:ind w:left="1440" w:hanging="1440"/>
        <w:rPr>
          <w:b/>
          <w:bCs/>
          <w:sz w:val="24"/>
          <w:szCs w:val="24"/>
        </w:rPr>
      </w:pPr>
    </w:p>
    <w:p w14:paraId="35A530CE" w14:textId="5A5682E2" w:rsidR="00AB7B43" w:rsidRDefault="00AB7B43" w:rsidP="00AB7B43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Continuing and </w:t>
      </w:r>
      <w:r w:rsidRPr="00A818D7">
        <w:rPr>
          <w:b/>
          <w:bCs/>
          <w:sz w:val="24"/>
          <w:szCs w:val="24"/>
        </w:rPr>
        <w:t>Future Goals:</w:t>
      </w:r>
      <w:r>
        <w:rPr>
          <w:b/>
          <w:bCs/>
          <w:sz w:val="24"/>
          <w:szCs w:val="24"/>
        </w:rPr>
        <w:t xml:space="preserve"> </w:t>
      </w:r>
    </w:p>
    <w:p w14:paraId="1D4E2E72" w14:textId="0F1AF5D7" w:rsidR="00AB7B43" w:rsidRDefault="00AB7B43" w:rsidP="00AB7B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contribute to the Operational Summit Planning Meetings</w:t>
      </w:r>
    </w:p>
    <w:p w14:paraId="5B589C8F" w14:textId="1DA51BED" w:rsidR="00AB7B43" w:rsidRDefault="00AB7B43" w:rsidP="00AB7B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0A43">
        <w:rPr>
          <w:sz w:val="24"/>
          <w:szCs w:val="24"/>
        </w:rPr>
        <w:t>collect thoughts and idea</w:t>
      </w:r>
      <w:r>
        <w:rPr>
          <w:sz w:val="24"/>
          <w:szCs w:val="24"/>
        </w:rPr>
        <w:t>s from members regarding participation, competition pathway, uniform</w:t>
      </w:r>
      <w:r w:rsidR="000A4EC7">
        <w:rPr>
          <w:sz w:val="24"/>
          <w:szCs w:val="24"/>
        </w:rPr>
        <w:t>s,</w:t>
      </w:r>
      <w:r>
        <w:rPr>
          <w:sz w:val="24"/>
          <w:szCs w:val="24"/>
        </w:rPr>
        <w:t xml:space="preserve"> and BC branded clothing</w:t>
      </w:r>
    </w:p>
    <w:p w14:paraId="622D0FDD" w14:textId="6AD0F536" w:rsidR="00660FB3" w:rsidRDefault="00660FB3" w:rsidP="00AB7B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review the skater pathway and competition pathway document to </w:t>
      </w:r>
      <w:r w:rsidR="006A1A83">
        <w:rPr>
          <w:sz w:val="24"/>
          <w:szCs w:val="24"/>
        </w:rPr>
        <w:t>adjust for 2022/2023 age division changes</w:t>
      </w:r>
    </w:p>
    <w:p w14:paraId="717B0F49" w14:textId="5164A89B" w:rsidR="00AB7B43" w:rsidRDefault="00AB7B43" w:rsidP="00AB7B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contribute to the planning of programs that see</w:t>
      </w:r>
      <w:r w:rsidR="00263539">
        <w:rPr>
          <w:sz w:val="24"/>
          <w:szCs w:val="24"/>
        </w:rPr>
        <w:t>s the retention of</w:t>
      </w:r>
      <w:r>
        <w:rPr>
          <w:sz w:val="24"/>
          <w:szCs w:val="24"/>
        </w:rPr>
        <w:t xml:space="preserve"> </w:t>
      </w:r>
      <w:r w:rsidR="00F1197F">
        <w:rPr>
          <w:sz w:val="24"/>
          <w:szCs w:val="24"/>
        </w:rPr>
        <w:t xml:space="preserve">Neo-Junior/Junior </w:t>
      </w:r>
      <w:r>
        <w:rPr>
          <w:sz w:val="24"/>
          <w:szCs w:val="24"/>
        </w:rPr>
        <w:t xml:space="preserve">skaters </w:t>
      </w:r>
      <w:r w:rsidR="00F1197F">
        <w:rPr>
          <w:sz w:val="24"/>
          <w:szCs w:val="24"/>
        </w:rPr>
        <w:t>continuing to</w:t>
      </w:r>
      <w:r>
        <w:rPr>
          <w:sz w:val="24"/>
          <w:szCs w:val="24"/>
        </w:rPr>
        <w:t xml:space="preserve"> skat</w:t>
      </w:r>
      <w:r w:rsidR="00F1197F">
        <w:rPr>
          <w:sz w:val="24"/>
          <w:szCs w:val="24"/>
        </w:rPr>
        <w:t>e</w:t>
      </w:r>
      <w:r w:rsidR="00263539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263539">
        <w:rPr>
          <w:sz w:val="24"/>
          <w:szCs w:val="24"/>
        </w:rPr>
        <w:t xml:space="preserve">an increase of skaters </w:t>
      </w:r>
      <w:r>
        <w:rPr>
          <w:sz w:val="24"/>
          <w:szCs w:val="24"/>
        </w:rPr>
        <w:t>compet</w:t>
      </w:r>
      <w:r w:rsidR="00263539">
        <w:rPr>
          <w:sz w:val="24"/>
          <w:szCs w:val="24"/>
        </w:rPr>
        <w:t>ing</w:t>
      </w:r>
      <w:r>
        <w:rPr>
          <w:sz w:val="24"/>
          <w:szCs w:val="24"/>
        </w:rPr>
        <w:t xml:space="preserve"> at </w:t>
      </w:r>
      <w:r w:rsidR="00F1197F">
        <w:rPr>
          <w:sz w:val="24"/>
          <w:szCs w:val="24"/>
        </w:rPr>
        <w:t>Neo-Junior/</w:t>
      </w:r>
      <w:r>
        <w:rPr>
          <w:sz w:val="24"/>
          <w:szCs w:val="24"/>
        </w:rPr>
        <w:t>Junior</w:t>
      </w:r>
      <w:r w:rsidR="00F1197F">
        <w:rPr>
          <w:sz w:val="24"/>
          <w:szCs w:val="24"/>
        </w:rPr>
        <w:t>/Open</w:t>
      </w:r>
      <w:r>
        <w:rPr>
          <w:sz w:val="24"/>
          <w:szCs w:val="24"/>
        </w:rPr>
        <w:t xml:space="preserve"> aged competitions in both short track and long track</w:t>
      </w:r>
      <w:r w:rsidR="00660FB3">
        <w:rPr>
          <w:sz w:val="24"/>
          <w:szCs w:val="24"/>
        </w:rPr>
        <w:t xml:space="preserve"> with a specific target for National Junior and Senior ranking events</w:t>
      </w:r>
    </w:p>
    <w:p w14:paraId="691208F9" w14:textId="08A02966" w:rsidR="006375AF" w:rsidRDefault="006375AF" w:rsidP="00AB7B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contribute to the planning of programs</w:t>
      </w:r>
      <w:r w:rsidR="006A1A83">
        <w:rPr>
          <w:sz w:val="24"/>
          <w:szCs w:val="24"/>
        </w:rPr>
        <w:t xml:space="preserve"> and competitions</w:t>
      </w:r>
      <w:r>
        <w:rPr>
          <w:sz w:val="24"/>
          <w:szCs w:val="24"/>
        </w:rPr>
        <w:t xml:space="preserve"> that retain our current youth and club skaters</w:t>
      </w:r>
      <w:r w:rsidR="006A1A83">
        <w:rPr>
          <w:sz w:val="24"/>
          <w:szCs w:val="24"/>
        </w:rPr>
        <w:t xml:space="preserve"> and see an increase in participation at regional </w:t>
      </w:r>
      <w:proofErr w:type="spellStart"/>
      <w:r w:rsidR="006A1A83">
        <w:rPr>
          <w:sz w:val="24"/>
          <w:szCs w:val="24"/>
        </w:rPr>
        <w:t>Funales</w:t>
      </w:r>
      <w:proofErr w:type="spellEnd"/>
      <w:r w:rsidR="00C741B7">
        <w:rPr>
          <w:sz w:val="24"/>
          <w:szCs w:val="24"/>
        </w:rPr>
        <w:t xml:space="preserve">, </w:t>
      </w:r>
      <w:r w:rsidR="006A1A83">
        <w:rPr>
          <w:sz w:val="24"/>
          <w:szCs w:val="24"/>
        </w:rPr>
        <w:t>divisions filled at provincials</w:t>
      </w:r>
      <w:r w:rsidR="00C741B7">
        <w:rPr>
          <w:sz w:val="24"/>
          <w:szCs w:val="24"/>
        </w:rPr>
        <w:t>,</w:t>
      </w:r>
      <w:r w:rsidR="006A1A83">
        <w:rPr>
          <w:sz w:val="24"/>
          <w:szCs w:val="24"/>
        </w:rPr>
        <w:t xml:space="preserve"> and quotas filled for </w:t>
      </w:r>
      <w:r w:rsidR="00C741B7">
        <w:rPr>
          <w:sz w:val="24"/>
          <w:szCs w:val="24"/>
        </w:rPr>
        <w:t>CYST-West and CYLT</w:t>
      </w:r>
    </w:p>
    <w:p w14:paraId="0360EAAD" w14:textId="4CB28483" w:rsidR="00C03A4E" w:rsidRDefault="00C03A4E" w:rsidP="00C03A4E">
      <w:pPr>
        <w:rPr>
          <w:sz w:val="24"/>
          <w:szCs w:val="24"/>
        </w:rPr>
      </w:pPr>
    </w:p>
    <w:p w14:paraId="77926F33" w14:textId="47C10105" w:rsidR="00DE5C6B" w:rsidRDefault="00DE5C6B" w:rsidP="00C03A4E">
      <w:pPr>
        <w:rPr>
          <w:sz w:val="24"/>
          <w:szCs w:val="24"/>
        </w:rPr>
      </w:pPr>
    </w:p>
    <w:p w14:paraId="525102A5" w14:textId="1B9B8FB2" w:rsidR="00DE5C6B" w:rsidRDefault="00DE5C6B" w:rsidP="00C03A4E">
      <w:pPr>
        <w:rPr>
          <w:sz w:val="24"/>
          <w:szCs w:val="24"/>
        </w:rPr>
      </w:pPr>
      <w:r>
        <w:rPr>
          <w:sz w:val="24"/>
          <w:szCs w:val="24"/>
        </w:rPr>
        <w:t>Report Submitted by:</w:t>
      </w:r>
    </w:p>
    <w:p w14:paraId="39E46D5E" w14:textId="0B44707D" w:rsidR="00DE5C6B" w:rsidRDefault="00DE5C6B" w:rsidP="00C03A4E">
      <w:pPr>
        <w:rPr>
          <w:sz w:val="24"/>
          <w:szCs w:val="24"/>
        </w:rPr>
      </w:pPr>
    </w:p>
    <w:p w14:paraId="5B9C2DDF" w14:textId="33A7C3F4" w:rsidR="00DE5C6B" w:rsidRDefault="00DE5C6B" w:rsidP="00C03A4E">
      <w:pPr>
        <w:rPr>
          <w:sz w:val="24"/>
          <w:szCs w:val="24"/>
        </w:rPr>
      </w:pPr>
      <w:r>
        <w:rPr>
          <w:sz w:val="24"/>
          <w:szCs w:val="24"/>
        </w:rPr>
        <w:t>Kerry Haaheim</w:t>
      </w:r>
    </w:p>
    <w:sectPr w:rsidR="00DE5C6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C8C6" w14:textId="77777777" w:rsidR="008E3D01" w:rsidRDefault="008E3D01">
      <w:pPr>
        <w:spacing w:line="240" w:lineRule="auto"/>
      </w:pPr>
      <w:r>
        <w:separator/>
      </w:r>
    </w:p>
  </w:endnote>
  <w:endnote w:type="continuationSeparator" w:id="0">
    <w:p w14:paraId="3D85E933" w14:textId="77777777" w:rsidR="008E3D01" w:rsidRDefault="008E3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EAA7" w14:textId="77777777" w:rsidR="00EB505B" w:rsidRDefault="00EB505B">
    <w:pPr>
      <w:rPr>
        <w:sz w:val="20"/>
        <w:szCs w:val="20"/>
      </w:rPr>
    </w:pPr>
  </w:p>
  <w:tbl>
    <w:tblPr>
      <w:tblStyle w:val="a"/>
      <w:tblW w:w="9780" w:type="dxa"/>
      <w:tblLayout w:type="fixed"/>
      <w:tblLook w:val="0600" w:firstRow="0" w:lastRow="0" w:firstColumn="0" w:lastColumn="0" w:noHBand="1" w:noVBand="1"/>
    </w:tblPr>
    <w:tblGrid>
      <w:gridCol w:w="3120"/>
      <w:gridCol w:w="1995"/>
      <w:gridCol w:w="4665"/>
    </w:tblGrid>
    <w:tr w:rsidR="00EB505B" w14:paraId="4F0D5CA3" w14:textId="77777777">
      <w:tc>
        <w:tcPr>
          <w:tcW w:w="3120" w:type="dxa"/>
          <w:tcBorders>
            <w:right w:val="single" w:sz="6" w:space="0" w:color="F9F9F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9AD5B2" w14:textId="77777777" w:rsidR="00EB505B" w:rsidRDefault="00EB505B">
          <w:pPr>
            <w:rPr>
              <w:b/>
              <w:color w:val="666666"/>
              <w:sz w:val="18"/>
              <w:szCs w:val="18"/>
            </w:rPr>
          </w:pPr>
        </w:p>
        <w:p w14:paraId="5604DD03" w14:textId="77777777" w:rsidR="00EB505B" w:rsidRDefault="001633B7">
          <w:pPr>
            <w:rPr>
              <w:b/>
              <w:color w:val="666666"/>
              <w:sz w:val="18"/>
              <w:szCs w:val="18"/>
            </w:rPr>
          </w:pPr>
          <w:r>
            <w:rPr>
              <w:b/>
              <w:color w:val="666666"/>
              <w:sz w:val="18"/>
              <w:szCs w:val="18"/>
            </w:rPr>
            <w:t>Speed Skating BC</w:t>
          </w:r>
        </w:p>
        <w:p w14:paraId="139FA3A5" w14:textId="77777777" w:rsidR="00EB505B" w:rsidRDefault="001633B7">
          <w:pP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724-8623 Granville Street</w:t>
          </w:r>
        </w:p>
        <w:p w14:paraId="6E55A577" w14:textId="77777777" w:rsidR="00EB505B" w:rsidRDefault="001633B7">
          <w:pP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Vancouver, BC V6P 5A2</w:t>
          </w:r>
        </w:p>
        <w:p w14:paraId="66B9ACBB" w14:textId="77777777" w:rsidR="00EB505B" w:rsidRDefault="008E3D01">
          <w:pPr>
            <w:widowControl w:val="0"/>
            <w:spacing w:line="240" w:lineRule="auto"/>
            <w:rPr>
              <w:color w:val="666666"/>
              <w:sz w:val="18"/>
              <w:szCs w:val="18"/>
            </w:rPr>
          </w:pPr>
          <w:hyperlink r:id="rId1">
            <w:r w:rsidR="001633B7">
              <w:rPr>
                <w:color w:val="666666"/>
                <w:sz w:val="18"/>
                <w:szCs w:val="18"/>
              </w:rPr>
              <w:t>bcspeedskating.ca</w:t>
            </w:r>
          </w:hyperlink>
        </w:p>
      </w:tc>
      <w:tc>
        <w:tcPr>
          <w:tcW w:w="1995" w:type="dxa"/>
          <w:tcBorders>
            <w:left w:val="single" w:sz="6" w:space="0" w:color="F9F9F9"/>
            <w:right w:val="single" w:sz="6" w:space="0" w:color="F9F9F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246E5A" w14:textId="77777777" w:rsidR="00EB505B" w:rsidRDefault="00EB50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666666"/>
              <w:sz w:val="12"/>
              <w:szCs w:val="12"/>
            </w:rPr>
          </w:pPr>
        </w:p>
        <w:p w14:paraId="1CAA6C88" w14:textId="77777777" w:rsidR="00EB505B" w:rsidRDefault="008E3D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666666"/>
              <w:sz w:val="20"/>
              <w:szCs w:val="20"/>
            </w:rPr>
          </w:pPr>
          <w:hyperlink r:id="rId2">
            <w:r w:rsidR="001633B7">
              <w:rPr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030716DE" wp14:editId="42050110">
                  <wp:extent cx="308619" cy="261938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9" cy="261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  <w:p w14:paraId="51125E5E" w14:textId="77777777" w:rsidR="00EB505B" w:rsidRDefault="008E3D01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hyperlink r:id="rId4">
            <w:r w:rsidR="001633B7">
              <w:rPr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5506A86B" wp14:editId="7B77E709">
                  <wp:extent cx="295683" cy="252413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83" cy="252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65" w:type="dxa"/>
          <w:tcBorders>
            <w:left w:val="single" w:sz="6" w:space="0" w:color="F9F9F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BB287F" w14:textId="77777777" w:rsidR="00EB505B" w:rsidRDefault="008E3D01">
          <w:pPr>
            <w:rPr>
              <w:sz w:val="20"/>
              <w:szCs w:val="20"/>
            </w:rPr>
          </w:pPr>
          <w:hyperlink r:id="rId6">
            <w:r w:rsidR="001633B7">
              <w:rPr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1E74020" wp14:editId="5F93EF34">
                  <wp:extent cx="485775" cy="485775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1633B7">
            <w:rPr>
              <w:sz w:val="20"/>
              <w:szCs w:val="20"/>
            </w:rPr>
            <w:t xml:space="preserve">   </w:t>
          </w:r>
          <w:hyperlink r:id="rId8">
            <w:r w:rsidR="001633B7">
              <w:rPr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94C8717" wp14:editId="17E75819">
                  <wp:extent cx="655544" cy="30956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44" cy="309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1633B7">
            <w:rPr>
              <w:sz w:val="20"/>
              <w:szCs w:val="20"/>
            </w:rPr>
            <w:t xml:space="preserve">   </w:t>
          </w:r>
          <w:hyperlink r:id="rId10">
            <w:r w:rsidR="001633B7">
              <w:rPr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12B6949" wp14:editId="1972E3D3">
                  <wp:extent cx="849890" cy="24765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89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R="001633B7">
            <w:rPr>
              <w:sz w:val="20"/>
              <w:szCs w:val="20"/>
            </w:rPr>
            <w:t xml:space="preserve">   </w:t>
          </w:r>
          <w:hyperlink r:id="rId12">
            <w:r w:rsidR="001633B7">
              <w:rPr>
                <w:noProof/>
                <w:color w:val="1155CC"/>
                <w:u w:val="single"/>
              </w:rPr>
              <w:drawing>
                <wp:inline distT="114300" distB="114300" distL="114300" distR="114300" wp14:anchorId="679AC202" wp14:editId="3711B4F2">
                  <wp:extent cx="347663" cy="347663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3" cy="347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4EA7C483" w14:textId="77777777" w:rsidR="00EB505B" w:rsidRDefault="00EB505B">
    <w:pPr>
      <w:rPr>
        <w:sz w:val="20"/>
        <w:szCs w:val="20"/>
      </w:rPr>
    </w:pPr>
  </w:p>
  <w:p w14:paraId="152AB3A1" w14:textId="77777777" w:rsidR="00EB505B" w:rsidRDefault="00EB505B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E62A" w14:textId="77777777" w:rsidR="00EB505B" w:rsidRDefault="00EB50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535F" w14:textId="77777777" w:rsidR="008E3D01" w:rsidRDefault="008E3D01">
      <w:pPr>
        <w:spacing w:line="240" w:lineRule="auto"/>
      </w:pPr>
      <w:r>
        <w:separator/>
      </w:r>
    </w:p>
  </w:footnote>
  <w:footnote w:type="continuationSeparator" w:id="0">
    <w:p w14:paraId="64F65828" w14:textId="77777777" w:rsidR="008E3D01" w:rsidRDefault="008E3D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FEBB" w14:textId="77777777" w:rsidR="00EB505B" w:rsidRDefault="00EB50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AA1F" w14:textId="77777777" w:rsidR="00EB505B" w:rsidRDefault="00EB5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15D"/>
    <w:multiLevelType w:val="hybridMultilevel"/>
    <w:tmpl w:val="FA7C2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42E1"/>
    <w:multiLevelType w:val="hybridMultilevel"/>
    <w:tmpl w:val="EB604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0013"/>
    <w:multiLevelType w:val="hybridMultilevel"/>
    <w:tmpl w:val="14E63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273C5"/>
    <w:multiLevelType w:val="hybridMultilevel"/>
    <w:tmpl w:val="1FB24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5AF3"/>
    <w:multiLevelType w:val="hybridMultilevel"/>
    <w:tmpl w:val="FF38A1A2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2321">
    <w:abstractNumId w:val="2"/>
  </w:num>
  <w:num w:numId="2" w16cid:durableId="1039235813">
    <w:abstractNumId w:val="1"/>
  </w:num>
  <w:num w:numId="3" w16cid:durableId="177812629">
    <w:abstractNumId w:val="4"/>
  </w:num>
  <w:num w:numId="4" w16cid:durableId="339547891">
    <w:abstractNumId w:val="0"/>
  </w:num>
  <w:num w:numId="5" w16cid:durableId="2033333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B"/>
    <w:rsid w:val="000A4EC7"/>
    <w:rsid w:val="00152268"/>
    <w:rsid w:val="001539AF"/>
    <w:rsid w:val="001633B7"/>
    <w:rsid w:val="001D7183"/>
    <w:rsid w:val="00263539"/>
    <w:rsid w:val="00334080"/>
    <w:rsid w:val="003A51AF"/>
    <w:rsid w:val="003E293E"/>
    <w:rsid w:val="00495309"/>
    <w:rsid w:val="004F50C5"/>
    <w:rsid w:val="00614709"/>
    <w:rsid w:val="006375AF"/>
    <w:rsid w:val="006410CD"/>
    <w:rsid w:val="00660FB3"/>
    <w:rsid w:val="00695959"/>
    <w:rsid w:val="006A1A83"/>
    <w:rsid w:val="006F3F53"/>
    <w:rsid w:val="008178CF"/>
    <w:rsid w:val="00831BB0"/>
    <w:rsid w:val="00835789"/>
    <w:rsid w:val="0087529F"/>
    <w:rsid w:val="008B3A9D"/>
    <w:rsid w:val="008C48C3"/>
    <w:rsid w:val="008C5750"/>
    <w:rsid w:val="008E3D01"/>
    <w:rsid w:val="009565DC"/>
    <w:rsid w:val="00A41422"/>
    <w:rsid w:val="00AA5B91"/>
    <w:rsid w:val="00AA6272"/>
    <w:rsid w:val="00AB7B43"/>
    <w:rsid w:val="00C0009A"/>
    <w:rsid w:val="00C03A4E"/>
    <w:rsid w:val="00C13782"/>
    <w:rsid w:val="00C65132"/>
    <w:rsid w:val="00C741B7"/>
    <w:rsid w:val="00CB0973"/>
    <w:rsid w:val="00DE5C6B"/>
    <w:rsid w:val="00E83F90"/>
    <w:rsid w:val="00EB505B"/>
    <w:rsid w:val="00EB771E"/>
    <w:rsid w:val="00EC1ABD"/>
    <w:rsid w:val="00F1197F"/>
    <w:rsid w:val="00F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DFB"/>
  <w15:docId w15:val="{6DF98DBB-E809-4414-8F1A-49F5D3D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B7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bc.com/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hyperlink" Target="https://www.speedskating.ca/" TargetMode="External"/><Relationship Id="rId2" Type="http://schemas.openxmlformats.org/officeDocument/2006/relationships/hyperlink" Target="https://www.facebook.com/bcspeedskating" TargetMode="External"/><Relationship Id="rId1" Type="http://schemas.openxmlformats.org/officeDocument/2006/relationships/hyperlink" Target="http://bcspeedskating.ca" TargetMode="External"/><Relationship Id="rId6" Type="http://schemas.openxmlformats.org/officeDocument/2006/relationships/hyperlink" Target="https://www2.gov.bc.ca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viasport.ca/" TargetMode="External"/><Relationship Id="rId4" Type="http://schemas.openxmlformats.org/officeDocument/2006/relationships/hyperlink" Target="https://www.instagram.com/bcspeedskating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TREVOR HAAHEIM</cp:lastModifiedBy>
  <cp:revision>2</cp:revision>
  <dcterms:created xsi:type="dcterms:W3CDTF">2022-04-26T04:38:00Z</dcterms:created>
  <dcterms:modified xsi:type="dcterms:W3CDTF">2022-04-26T04:38:00Z</dcterms:modified>
</cp:coreProperties>
</file>